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F02" w:rsidRPr="00EC4F02" w:rsidRDefault="00EC4F02" w:rsidP="00EC4F0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bookmarkStart w:id="0" w:name="_GoBack"/>
      <w:proofErr w:type="gramStart"/>
      <w:r w:rsidRPr="00EC4F0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Inhibition of </w:t>
      </w:r>
      <w:proofErr w:type="spellStart"/>
      <w:r w:rsidRPr="00EC4F0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Proinflammatory</w:t>
      </w:r>
      <w:proofErr w:type="spellEnd"/>
      <w:r w:rsidRPr="00EC4F0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Cytokine Release by Flavones and </w:t>
      </w:r>
      <w:proofErr w:type="spellStart"/>
      <w:r w:rsidRPr="00EC4F0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Flavanones</w:t>
      </w:r>
      <w:proofErr w:type="spellEnd"/>
      <w:r w:rsidRPr="00EC4F0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from the Leaves of Dracaena </w:t>
      </w:r>
      <w:proofErr w:type="spellStart"/>
      <w:r w:rsidRPr="00EC4F0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steudneri</w:t>
      </w:r>
      <w:proofErr w:type="spellEnd"/>
      <w:r w:rsidRPr="00EC4F0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Engl.</w:t>
      </w:r>
      <w:proofErr w:type="gramEnd"/>
    </w:p>
    <w:bookmarkEnd w:id="0"/>
    <w:p w:rsidR="00EC4F02" w:rsidRPr="00EC4F02" w:rsidRDefault="00EC4F02" w:rsidP="00EC4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C4F02">
        <w:rPr>
          <w:rFonts w:ascii="Times New Roman" w:eastAsia="Times New Roman" w:hAnsi="Times New Roman" w:cs="Times New Roman"/>
          <w:sz w:val="24"/>
          <w:szCs w:val="24"/>
        </w:rPr>
        <w:t>Vaderament</w:t>
      </w:r>
      <w:proofErr w:type="spellEnd"/>
      <w:r w:rsidRPr="00EC4F02">
        <w:rPr>
          <w:rFonts w:ascii="Times New Roman" w:eastAsia="Times New Roman" w:hAnsi="Times New Roman" w:cs="Times New Roman"/>
          <w:sz w:val="24"/>
          <w:szCs w:val="24"/>
        </w:rPr>
        <w:t xml:space="preserve">-A </w:t>
      </w:r>
      <w:proofErr w:type="spellStart"/>
      <w:r w:rsidRPr="00EC4F02">
        <w:rPr>
          <w:rFonts w:ascii="Times New Roman" w:eastAsia="Times New Roman" w:hAnsi="Times New Roman" w:cs="Times New Roman"/>
          <w:sz w:val="24"/>
          <w:szCs w:val="24"/>
        </w:rPr>
        <w:t>Nchiozem-Ngnitedem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EC4F0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EC4F02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"http://orcid.org/0000-0002-5821-8307" \t "_blank" </w:instrText>
      </w:r>
      <w:r w:rsidRPr="00EC4F02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EC4F0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Leonidah</w:t>
      </w:r>
      <w:proofErr w:type="spellEnd"/>
      <w:r w:rsidRPr="00EC4F0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EC4F0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Kerubo</w:t>
      </w:r>
      <w:proofErr w:type="spellEnd"/>
      <w:r w:rsidRPr="00EC4F0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EC4F0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Omosa</w:t>
      </w:r>
      <w:proofErr w:type="spellEnd"/>
      <w:r w:rsidRPr="00EC4F0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</w:rPr>
        <w:t> </w:t>
      </w:r>
      <w:r w:rsidRPr="00EC4F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C4F02">
        <w:rPr>
          <w:rFonts w:ascii="Times New Roman" w:eastAsia="Times New Roman" w:hAnsi="Times New Roman" w:cs="Times New Roman"/>
          <w:sz w:val="24"/>
          <w:szCs w:val="24"/>
        </w:rPr>
        <w:t>Kibrom</w:t>
      </w:r>
      <w:proofErr w:type="spellEnd"/>
      <w:r w:rsidRPr="00EC4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4F02">
        <w:rPr>
          <w:rFonts w:ascii="Times New Roman" w:eastAsia="Times New Roman" w:hAnsi="Times New Roman" w:cs="Times New Roman"/>
          <w:sz w:val="24"/>
          <w:szCs w:val="24"/>
        </w:rPr>
        <w:t>Gebreheiwot</w:t>
      </w:r>
      <w:proofErr w:type="spellEnd"/>
      <w:r w:rsidRPr="00EC4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4F02">
        <w:rPr>
          <w:rFonts w:ascii="Times New Roman" w:eastAsia="Times New Roman" w:hAnsi="Times New Roman" w:cs="Times New Roman"/>
          <w:sz w:val="24"/>
          <w:szCs w:val="24"/>
        </w:rPr>
        <w:t>Bedane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C4F02">
        <w:rPr>
          <w:rFonts w:ascii="Times New Roman" w:eastAsia="Times New Roman" w:hAnsi="Times New Roman" w:cs="Times New Roman"/>
          <w:sz w:val="24"/>
          <w:szCs w:val="24"/>
        </w:rPr>
        <w:t xml:space="preserve">Solomon </w:t>
      </w:r>
      <w:proofErr w:type="spellStart"/>
      <w:r w:rsidRPr="00EC4F02">
        <w:rPr>
          <w:rFonts w:ascii="Times New Roman" w:eastAsia="Times New Roman" w:hAnsi="Times New Roman" w:cs="Times New Roman"/>
          <w:sz w:val="24"/>
          <w:szCs w:val="24"/>
        </w:rPr>
        <w:t>Derese</w:t>
      </w:r>
      <w:proofErr w:type="spellEnd"/>
    </w:p>
    <w:p w:rsidR="00EC4F02" w:rsidRPr="00EC4F02" w:rsidRDefault="00EC4F02" w:rsidP="00EC4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mc:AlternateContent>
            <mc:Choice Requires="wps">
              <w:drawing>
                <wp:inline distT="0" distB="0" distL="0" distR="0">
                  <wp:extent cx="302260" cy="302260"/>
                  <wp:effectExtent l="0" t="0" r="0" b="0"/>
                  <wp:docPr id="2" name="Rectangle 2" descr="https://www.thieme-connect.de/media/plantamedica/202103/lookinside/thumbnails/10-1055-a-1306-1368_pme0783-1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226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id="Rectangle 2" o:spid="_x0000_s1026" alt="Description: https://www.thieme-connect.de/media/plantamedica/202103/lookinside/thumbnails/10-1055-a-1306-1368_pme0783-1.jpg" href="https://www.thieme-connect.de/media/plantamedica/202103/lookinside/10-1055-a-1306-1368_pme0783-1.jp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oP5OAMAAKMGAAAOAAAAZHJzL2Uyb0RvYy54bWysVW1v2zYQ/j6g/4Hgd1kvll8kRClSKx4K&#10;pGuxbp8HmqQsLhTJkXSUbNh/75GyHScFhqGtPxAkj3runrvnzldvHweJHrh1QqsG57MMI66oZkLt&#10;G/z7b9tkjZHzRDEiteINfuIOv71+89PVaGpe6F5Lxi0CEOXq0TS4997UaepozwfiZtpwBcZO24F4&#10;ONp9yiwZAX2QaZFly3TUlhmrKXcObtvJiK8jftdx6j92neMeyQZDbD6uNq67sKbXV6TeW2J6QY9h&#10;kG+IYiBCgdMzVEs8QQcrvoIaBLXa6c7PqB5S3XWC8sgB2OTZKzafe2J45ALJceacJvfjYOkvD58s&#10;EqzBBUaKDFCiXyFpRO0lR3DFuKOQrlAWB3UZx3Hme8EHnlCtFLycMZ4OnAmSGkmUBwQmKAE2RZ7N&#10;U6n1vVBOwCPfH4adIkK6NM+SPFssEpLk82wJy3L9hxl4tlrPk3z2p9nHVPZSqPuNFPT+SPwYx3/L&#10;Y0ppq+lh4MpPGrFcEg8Cdb0wDiNbB772PctD+dMRmMU0BNHE7WfzyYZiOnOn6b1DSm96yAi/cQYY&#10;g8whVacra/XYc8KgJi/gJowA6AAN7cYPmkFyycHryO6xs0PwAfGix6jHp7Me+aNHFC7nWVEsQbUU&#10;TMd9CJjUp4+Ndf5nrgcUNkAJoovg5OHO+enp6UnwpfRWSBklL9WLC8CcbsA1fBpsIYio4H+qrLpd&#10;367LpCyWt0mZtW1ys92UyXKbrxbtvN1s2vzf4Dcv614wxlVwc+qmvPx/aj329dQH535yWgoW4EJI&#10;zu53G2nRA4Fu3sZfrCBYnp+lL8OI+QIuryjlRZm9K6pku1yvknJbLpJqla2TLK/eVcusrMp2+5LS&#10;nVD8+ymhscHVoljEKl0E/YpbFn9fcyP1IDzMSymGBq/Pj0gdFHirWCythx6b9hepCOE/pwLKfSp0&#10;lH+Q6KT+nWZPIFerQU6gPJjssOm1/RujEaZkg91fB2I5RvK9AslXeVmGsRoP5WJVwMFeWnaXFqIo&#10;QDXYYzRtNx5O8MnBWLHvwVMeE6P0DbRJJ6KEQwtNUR17FSZhZHKc2mHUXp7jq+f/lusvAAAA//8D&#10;AFBLAwQUAAYACAAAACEAyE4utdcAAAADAQAADwAAAGRycy9kb3ducmV2LnhtbEyPQUvDQBCF74L/&#10;YRnBm91YJJY0myKFUuJBSNsfMM1Ok9DsbMhO2/jvXfWgl3kMb3jvm3w1uV5daQydZwPPswQUce1t&#10;x42Bw37ztAAVBNli75kMfFKAVXF/l2Nm/Y0ruu6kUTGEQ4YGWpEh0zrULTkMMz8QR+/kR4cS17HR&#10;dsRbDHe9nidJqh12HBtaHGjdUn3eXZyB+YLsR9mJ35bnskrZ8fuh2hrz+DC9LUEJTfJ3DN/4ER2K&#10;yHT0F7ZB9QbiI/Izo/fymoI6/qoucv2fvfgCAAD//wMAUEsDBBQABgAIAAAAIQDVKx9WBwEAAI8B&#10;AAAZAAAAZHJzL19yZWxzL2Uyb0RvYy54bWwucmVsc4TQwWoDIRAG4Huh77B4d9WEpCHsbi5tIYde&#10;Snoug87u2ugoapvk7WsphQYKvYgyzvePdruzd80HpmwD9Uy1kjVIOhhLU89eDo98w5pcgAy4QNiz&#10;C2a2G25vumd0UGpTnm3MTVUo92wuJW6FyHpGD7kNEalWxpA8lHpMk4igjzChWEi5Fum3wYYrs9mb&#10;nqW9Uaw5XGJN/t8O42g13gf97pHKHxFirlJylo4VhTRh+WZznfl0OrVltuiR60CEurQGhUdjQUQH&#10;VOBrr6GyCyWXwoVwtJRtvaQkV3K14sDVUq7rst68Ro/ybrPkqn2L00/aUzD1IQ/ngonAMTF04uob&#10;h08AAAD//wMAUEsBAi0AFAAGAAgAAAAhALaDOJL+AAAA4QEAABMAAAAAAAAAAAAAAAAAAAAAAFtD&#10;b250ZW50X1R5cGVzXS54bWxQSwECLQAUAAYACAAAACEAOP0h/9YAAACUAQAACwAAAAAAAAAAAAAA&#10;AAAvAQAAX3JlbHMvLnJlbHNQSwECLQAUAAYACAAAACEAVTqD+TgDAACjBgAADgAAAAAAAAAAAAAA&#10;AAAuAgAAZHJzL2Uyb0RvYy54bWxQSwECLQAUAAYACAAAACEAyE4utdcAAAADAQAADwAAAAAAAAAA&#10;AAAAAACSBQAAZHJzL2Rvd25yZXYueG1sUEsBAi0AFAAGAAgAAAAhANUrH1YHAQAAjwEAABkAAAAA&#10;AAAAAAAAAAAAlgYAAGRycy9fcmVscy9lMm9Eb2MueG1sLnJlbHNQSwUGAAAAAAUABQA6AQAA1AcA&#10;AAAA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mc:AlternateContent>
            <mc:Choice Requires="wps">
              <w:drawing>
                <wp:inline distT="0" distB="0" distL="0" distR="0">
                  <wp:extent cx="302260" cy="302260"/>
                  <wp:effectExtent l="0" t="0" r="0" b="0"/>
                  <wp:docPr id="1" name="Rectangle 1" descr="Zoom Image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226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id="Rectangle 1" o:spid="_x0000_s1026" alt="Description: Zoom Image" href="https://www.thieme-connect.de/media/plantamedica/202103/lookinside/10-1055-a-1306-1368_pme0783-1.jp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+2k7gIAAD4GAAAOAAAAZHJzL2Uyb0RvYy54bWysVF1v0zAUfUfiP1h+z/KxtGuipdPWtGjS&#10;gInBC2+u4zTWHDvYbtOB+O9cO23XbkhIQB4if557zr3H9/Jq2wq0YdpwJQscn0UYMUlVxeWqwF8+&#10;L4IJRsYSWRGhJCvwEzP4avr2zWXf5SxRjRIV0whApMn7rsCNtV0ehoY2rCXmTHVMwmatdEssTPUq&#10;rDTpAb0VYRJF47BXuuq0oswYWC2HTTz1+HXNqP1Y14ZZJAoM3Kz/a/9fun84vST5SpOu4XRHg/wF&#10;i5ZwCUEPUCWxBK01fwXVcqqVUbU9o6oNVV1zyrwGUBNHL9Q8NKRjXgskx3SHNJn/B0s/bO414hXU&#10;DiNJWijRJ0gakSvBECxVzFBI11elWnTbkpWjQ/JGcPk4E5w+7jjBkT9XblBbKrpumbRD+TQTxIJ3&#10;TMM7g5HOHRV9W8WuMmHfmdwzdPX0w4fuXjsGprtT9NEgqWYNkGXXpgPag4r9ktaqbxipIF0ncAOG&#10;AzSAhpb9e1WBbrK2yqvb1rp1MYAv2nqrPB2swrYWUVg8j5JkDIaisLUbO8Ik31/utLHvGGTNDUAS&#10;sPPgZHNn7HB0f8TFkmrBhfBuFPJkATCHFQgNV92eI+HN9SOLsvlkPkmDNBnPgzQqy+B6MUuD8SK+&#10;GJXn5WxWxj9d3DjNG15VTLowe6PH6auy/dafuyc3WPRgdaMErxyco2T0ajkTGm0IPLSF/3wFYef5&#10;WHhKw+cLtLyQFCdpdJNkwWI8uQjSRToKsotoEkRxdpONozRLy8WppDsu2b9LQn2Bs1Ey8lU6Iv1C&#10;W+S/19pI3nILrUzwtsCTwyF4K+DAuax8aS3hYhgfpcLRf04FlHtfaG9/Z9HB/UtVPYFdtQI7gfOg&#10;6cKgUfo7Rj00sAKbb2uiGUbiVoLlszhNXcfzk3R0kcBEH+8sj3eIpABVYIvRMJxZmMGVdaf5qoFI&#10;sU+MVNfwTGruLeye0MBq91ahSXklu4bquuDx3J96bvvTXwAAAP//AwBQSwMEFAAGAAgAAAAhAMhO&#10;LrXXAAAAAwEAAA8AAABkcnMvZG93bnJldi54bWxMj0FLw0AQhe+C/2EZwZvdWCSWNJsihVLiQUjb&#10;HzDNTpPQ7GzITtv47131oJd5DG9475t8NbleXWkMnWcDz7MEFHHtbceNgcN+87QAFQTZYu+ZDHxS&#10;gFVxf5djZv2NK7rupFExhEOGBlqRIdM61C05DDM/EEfv5EeHEtex0XbEWwx3vZ4nSaoddhwbWhxo&#10;3VJ93l2cgfmC7EfZid+W57JK2fH7odoa8/gwvS1BCU3ydwzf+BEdish09Be2QfUG4iPyM6P38pqC&#10;Ov6qLnL9n734AgAA//8DAFBLAwQUAAYACAAAACEA1SsfVgcBAACPAQAAGQAAAGRycy9fcmVscy9l&#10;Mm9Eb2MueG1sLnJlbHOE0MFqAyEQBuB7oe+weHfVhKQh7G4ubSGHXkp6LoPO7troKGqb5O1rKYUG&#10;Cr2IMs73j3a7s3fNB6ZsA/VMtZI1SDoYS1PPXg6PfMOaXIAMuEDYswtmthtub7pndFBqU55tzE1V&#10;KPdsLiVuhch6Rg+5DRGpVsaQPJR6TJOIoI8woVhIuRbpt8GGK7PZm56lvVGsOVxiTf7fDuNoNd4H&#10;/e6Ryh8RYq5ScpaOFYU0Yflmc535dDq1ZbboketAhLq0BoVHY0FEB1Tga6+hsgsll8KFcLSUbb2k&#10;JFdyteLA1VKu67LevEaP8m6z5Kp9i9NP2lMw9SEP54KJwDExdOLqG4dPAAAA//8DAFBLAQItABQA&#10;BgAIAAAAIQC2gziS/gAAAOEBAAATAAAAAAAAAAAAAAAAAAAAAABbQ29udGVudF9UeXBlc10ueG1s&#10;UEsBAi0AFAAGAAgAAAAhADj9If/WAAAAlAEAAAsAAAAAAAAAAAAAAAAALwEAAF9yZWxzLy5yZWxz&#10;UEsBAi0AFAAGAAgAAAAhAGv37aTuAgAAPgYAAA4AAAAAAAAAAAAAAAAALgIAAGRycy9lMm9Eb2Mu&#10;eG1sUEsBAi0AFAAGAAgAAAAhAMhOLrXXAAAAAwEAAA8AAAAAAAAAAAAAAAAASAUAAGRycy9kb3du&#10;cmV2LnhtbFBLAQItABQABgAIAAAAIQDVKx9WBwEAAI8BAAAZAAAAAAAAAAAAAAAAAEwGAABkcnMv&#10;X3JlbHMvZTJvRG9jLnhtbC5yZWxzUEsFBgAAAAAFAAUAOgEAAIoHAAAAAA==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</w:hyperlink>
      <w:bookmarkStart w:id="1" w:name="N69510"/>
      <w:bookmarkEnd w:id="1"/>
    </w:p>
    <w:p w:rsidR="00EC4F02" w:rsidRPr="00EC4F02" w:rsidRDefault="00EC4F02" w:rsidP="00EC4F0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C4F02">
        <w:rPr>
          <w:rFonts w:ascii="Times New Roman" w:eastAsia="Times New Roman" w:hAnsi="Times New Roman" w:cs="Times New Roman"/>
          <w:b/>
          <w:bCs/>
          <w:sz w:val="27"/>
          <w:szCs w:val="27"/>
        </w:rPr>
        <w:t>Abstract</w:t>
      </w:r>
    </w:p>
    <w:p w:rsidR="00EC4F02" w:rsidRPr="00EC4F02" w:rsidRDefault="00EC4F02" w:rsidP="00EC4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F02">
        <w:rPr>
          <w:rFonts w:ascii="Times New Roman" w:eastAsia="Times New Roman" w:hAnsi="Times New Roman" w:cs="Times New Roman"/>
          <w:sz w:val="24"/>
          <w:szCs w:val="24"/>
        </w:rPr>
        <w:t xml:space="preserve">The leaves of Dracaena </w:t>
      </w:r>
      <w:proofErr w:type="spellStart"/>
      <w:r w:rsidRPr="00EC4F02">
        <w:rPr>
          <w:rFonts w:ascii="Times New Roman" w:eastAsia="Times New Roman" w:hAnsi="Times New Roman" w:cs="Times New Roman"/>
          <w:sz w:val="24"/>
          <w:szCs w:val="24"/>
        </w:rPr>
        <w:t>steudneri</w:t>
      </w:r>
      <w:proofErr w:type="spellEnd"/>
      <w:r w:rsidRPr="00EC4F02">
        <w:rPr>
          <w:rFonts w:ascii="Times New Roman" w:eastAsia="Times New Roman" w:hAnsi="Times New Roman" w:cs="Times New Roman"/>
          <w:sz w:val="24"/>
          <w:szCs w:val="24"/>
        </w:rPr>
        <w:t xml:space="preserve"> yielded 6 new flavonoids–3,5,7-trihydroxy-6-methyl-3′,4′-methylenedioxyflavone (1), 5,7-dihydroxy-3-methoxy-6-methyl-3′,4′-methylenedioxyflavone (2), 3,5,7-trihydroxy-6-methoxy-3′,4′-methylenedioxyflavone (3), (2S,3S)-3,7-dihydroxy-6-methoxy-3′,4′-methylenedioxyflavanone (4), 4′,5,7-trihydroxy-3,3′,8-trimethoxy-6-methylflavone (5), (2R) 7-hydroxy-2′,8-dimethoxyflavanone (6)–together with 13 known congeners. Their structures were established using spectroscopic and spectrometric methods including NMR, CD, and </w:t>
      </w:r>
      <w:proofErr w:type="spellStart"/>
      <w:r w:rsidRPr="00EC4F02">
        <w:rPr>
          <w:rFonts w:ascii="Times New Roman" w:eastAsia="Times New Roman" w:hAnsi="Times New Roman" w:cs="Times New Roman"/>
          <w:sz w:val="24"/>
          <w:szCs w:val="24"/>
        </w:rPr>
        <w:t>HRMS</w:t>
      </w:r>
      <w:r w:rsidRPr="00EC4F0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</w:t>
      </w:r>
      <w:proofErr w:type="spellEnd"/>
      <w:r w:rsidRPr="00EC4F02">
        <w:rPr>
          <w:rFonts w:ascii="Times New Roman" w:eastAsia="Times New Roman" w:hAnsi="Times New Roman" w:cs="Times New Roman"/>
          <w:sz w:val="24"/>
          <w:szCs w:val="24"/>
        </w:rPr>
        <w:t xml:space="preserve"> measurements. The compounds were evaluated for their anti-inflammatory potential through measurement of the levels of cytokines IL-1β, IL-2, GM-CSF, and TNF-α in the supernatant of human peripheral blood mononuclear cells stimulated by lipopolysaccharide. Flavones derivatives 1–4 with a C-3′/4′ </w:t>
      </w:r>
      <w:proofErr w:type="spellStart"/>
      <w:r w:rsidRPr="00EC4F02">
        <w:rPr>
          <w:rFonts w:ascii="Times New Roman" w:eastAsia="Times New Roman" w:hAnsi="Times New Roman" w:cs="Times New Roman"/>
          <w:sz w:val="24"/>
          <w:szCs w:val="24"/>
        </w:rPr>
        <w:t>methylenedioxy</w:t>
      </w:r>
      <w:proofErr w:type="spellEnd"/>
      <w:r w:rsidRPr="00EC4F02">
        <w:rPr>
          <w:rFonts w:ascii="Times New Roman" w:eastAsia="Times New Roman" w:hAnsi="Times New Roman" w:cs="Times New Roman"/>
          <w:sz w:val="24"/>
          <w:szCs w:val="24"/>
        </w:rPr>
        <w:t xml:space="preserve"> substituent led to a substantial increase in the production of IL-1β and GM-CSF out of 4 pro-inflammatory cytokines relative to LPS control. </w:t>
      </w:r>
      <w:proofErr w:type="spellStart"/>
      <w:r w:rsidRPr="00EC4F02">
        <w:rPr>
          <w:rFonts w:ascii="Times New Roman" w:eastAsia="Times New Roman" w:hAnsi="Times New Roman" w:cs="Times New Roman"/>
          <w:sz w:val="24"/>
          <w:szCs w:val="24"/>
        </w:rPr>
        <w:t>Quercetin</w:t>
      </w:r>
      <w:proofErr w:type="spellEnd"/>
      <w:r w:rsidRPr="00EC4F02">
        <w:rPr>
          <w:rFonts w:ascii="Times New Roman" w:eastAsia="Times New Roman" w:hAnsi="Times New Roman" w:cs="Times New Roman"/>
          <w:sz w:val="24"/>
          <w:szCs w:val="24"/>
        </w:rPr>
        <w:t xml:space="preserve"> derivatives 5, 11, and 13 with a hydroxyl group at C-4′ inhibited the production of IL-2, GM-CSF, and TNF-α. The presence of a C-2/C-3 double bond in 14 was pivotal to the significantly stronger (0.4 to 27.5% of LPS control) inhibitory effect compared to its </w:t>
      </w:r>
      <w:proofErr w:type="spellStart"/>
      <w:r w:rsidRPr="00EC4F02">
        <w:rPr>
          <w:rFonts w:ascii="Times New Roman" w:eastAsia="Times New Roman" w:hAnsi="Times New Roman" w:cs="Times New Roman"/>
          <w:sz w:val="24"/>
          <w:szCs w:val="24"/>
        </w:rPr>
        <w:t>dihydro</w:t>
      </w:r>
      <w:proofErr w:type="spellEnd"/>
      <w:r w:rsidRPr="00EC4F02">
        <w:rPr>
          <w:rFonts w:ascii="Times New Roman" w:eastAsia="Times New Roman" w:hAnsi="Times New Roman" w:cs="Times New Roman"/>
          <w:sz w:val="24"/>
          <w:szCs w:val="24"/>
        </w:rPr>
        <w:t xml:space="preserve"> derivative 8 (36.2 to 262.7% of LPS control) against all tested cytokines. It is important to note that the inhibitory activity of 14 was substantially higher than that of the standard drug used, ibuprofen.</w:t>
      </w:r>
    </w:p>
    <w:p w:rsidR="00EC4F02" w:rsidRPr="00EC4F02" w:rsidRDefault="00EC4F02" w:rsidP="00EC4F0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2" w:name="N69586"/>
      <w:bookmarkEnd w:id="2"/>
      <w:r w:rsidRPr="00EC4F02">
        <w:rPr>
          <w:rFonts w:ascii="Times New Roman" w:eastAsia="Times New Roman" w:hAnsi="Times New Roman" w:cs="Times New Roman"/>
          <w:b/>
          <w:bCs/>
          <w:sz w:val="27"/>
          <w:szCs w:val="27"/>
        </w:rPr>
        <w:t>Key words</w:t>
      </w:r>
    </w:p>
    <w:p w:rsidR="00EC4F02" w:rsidRPr="00EC4F02" w:rsidRDefault="00EC4F02" w:rsidP="00EC4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F02">
        <w:rPr>
          <w:rFonts w:ascii="Times New Roman" w:eastAsia="Times New Roman" w:hAnsi="Times New Roman" w:cs="Times New Roman"/>
          <w:sz w:val="24"/>
          <w:szCs w:val="24"/>
        </w:rPr>
        <w:t xml:space="preserve">Dracaena </w:t>
      </w:r>
      <w:proofErr w:type="spellStart"/>
      <w:r w:rsidRPr="00EC4F02">
        <w:rPr>
          <w:rFonts w:ascii="Times New Roman" w:eastAsia="Times New Roman" w:hAnsi="Times New Roman" w:cs="Times New Roman"/>
          <w:sz w:val="24"/>
          <w:szCs w:val="24"/>
        </w:rPr>
        <w:t>steudneri</w:t>
      </w:r>
      <w:proofErr w:type="spellEnd"/>
      <w:r w:rsidRPr="00EC4F02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EC4F02">
        <w:rPr>
          <w:rFonts w:ascii="Times New Roman" w:eastAsia="Times New Roman" w:hAnsi="Times New Roman" w:cs="Times New Roman"/>
          <w:sz w:val="24"/>
          <w:szCs w:val="24"/>
        </w:rPr>
        <w:t>Asparagaceae</w:t>
      </w:r>
      <w:proofErr w:type="spellEnd"/>
      <w:r w:rsidRPr="00EC4F02">
        <w:rPr>
          <w:rFonts w:ascii="Times New Roman" w:eastAsia="Times New Roman" w:hAnsi="Times New Roman" w:cs="Times New Roman"/>
          <w:sz w:val="24"/>
          <w:szCs w:val="24"/>
        </w:rPr>
        <w:t xml:space="preserve"> - flavonoids - anti-inflammatory </w:t>
      </w:r>
      <w:proofErr w:type="gramStart"/>
      <w:r w:rsidRPr="00EC4F02">
        <w:rPr>
          <w:rFonts w:ascii="Times New Roman" w:eastAsia="Times New Roman" w:hAnsi="Times New Roman" w:cs="Times New Roman"/>
          <w:sz w:val="24"/>
          <w:szCs w:val="24"/>
        </w:rPr>
        <w:t>effects</w:t>
      </w:r>
      <w:proofErr w:type="gramEnd"/>
      <w:r w:rsidRPr="00EC4F02">
        <w:rPr>
          <w:rFonts w:ascii="Times New Roman" w:eastAsia="Times New Roman" w:hAnsi="Times New Roman" w:cs="Times New Roman"/>
          <w:sz w:val="24"/>
          <w:szCs w:val="24"/>
        </w:rPr>
        <w:t xml:space="preserve"> - flavones - </w:t>
      </w:r>
      <w:proofErr w:type="spellStart"/>
      <w:r w:rsidRPr="00EC4F02">
        <w:rPr>
          <w:rFonts w:ascii="Times New Roman" w:eastAsia="Times New Roman" w:hAnsi="Times New Roman" w:cs="Times New Roman"/>
          <w:sz w:val="24"/>
          <w:szCs w:val="24"/>
        </w:rPr>
        <w:t>flavanones</w:t>
      </w:r>
      <w:proofErr w:type="spellEnd"/>
      <w:r w:rsidRPr="00EC4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63AE0" w:rsidRDefault="00763AE0"/>
    <w:sectPr w:rsidR="00763A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04018"/>
    <w:multiLevelType w:val="multilevel"/>
    <w:tmpl w:val="1DDA7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F02"/>
    <w:rsid w:val="00763AE0"/>
    <w:rsid w:val="00EC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C4F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EC4F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4F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EC4F0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i">
    <w:name w:val="i"/>
    <w:basedOn w:val="DefaultParagraphFont"/>
    <w:rsid w:val="00EC4F02"/>
  </w:style>
  <w:style w:type="character" w:styleId="Hyperlink">
    <w:name w:val="Hyperlink"/>
    <w:basedOn w:val="DefaultParagraphFont"/>
    <w:uiPriority w:val="99"/>
    <w:semiHidden/>
    <w:unhideWhenUsed/>
    <w:rsid w:val="00EC4F0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C4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">
    <w:name w:val="b"/>
    <w:basedOn w:val="DefaultParagraphFont"/>
    <w:rsid w:val="00EC4F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C4F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EC4F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4F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EC4F0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i">
    <w:name w:val="i"/>
    <w:basedOn w:val="DefaultParagraphFont"/>
    <w:rsid w:val="00EC4F02"/>
  </w:style>
  <w:style w:type="character" w:styleId="Hyperlink">
    <w:name w:val="Hyperlink"/>
    <w:basedOn w:val="DefaultParagraphFont"/>
    <w:uiPriority w:val="99"/>
    <w:semiHidden/>
    <w:unhideWhenUsed/>
    <w:rsid w:val="00EC4F0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C4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">
    <w:name w:val="b"/>
    <w:basedOn w:val="DefaultParagraphFont"/>
    <w:rsid w:val="00EC4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3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1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5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5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2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8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1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2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2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hieme-connect.de/media/plantamedica/202103/lookinside/10-1055-a-1306-1368_pme0783-1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Elite tPad</dc:creator>
  <cp:lastModifiedBy>Elite tPad</cp:lastModifiedBy>
  <cp:revision>1</cp:revision>
  <dcterms:created xsi:type="dcterms:W3CDTF">2021-04-17T12:29:00Z</dcterms:created>
  <dcterms:modified xsi:type="dcterms:W3CDTF">2021-04-17T12:31:00Z</dcterms:modified>
</cp:coreProperties>
</file>